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24" w:rsidRPr="00594324" w:rsidRDefault="00594324" w:rsidP="00594324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2.1a do SWZ</w:t>
      </w:r>
    </w:p>
    <w:p w:rsidR="00594324" w:rsidRPr="00594324" w:rsidRDefault="00594324" w:rsidP="00594324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594324" w:rsidRPr="00594324" w:rsidRDefault="00594324" w:rsidP="00594324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 xml:space="preserve">Opis przedmiotu Zamówienia / ZESTAWIENIE WYMAGANYCH FUNKCJI I PARAMETRÓW TECHNICZNYCH– </w:t>
      </w:r>
      <w:r w:rsidR="00B50064" w:rsidRPr="00F65ED2">
        <w:rPr>
          <w:rFonts w:ascii="Times New Roman" w:hAnsi="Times New Roman" w:cs="Times New Roman"/>
          <w:b/>
          <w:bCs/>
          <w:u w:val="single"/>
        </w:rPr>
        <w:t>Pakiet</w:t>
      </w:r>
      <w:r w:rsidRPr="00F65ED2">
        <w:rPr>
          <w:rFonts w:ascii="Times New Roman" w:hAnsi="Times New Roman" w:cs="Times New Roman"/>
          <w:b/>
          <w:bCs/>
          <w:u w:val="single"/>
        </w:rPr>
        <w:t xml:space="preserve"> nr 1</w:t>
      </w:r>
    </w:p>
    <w:p w:rsidR="00D1665A" w:rsidRDefault="00594324">
      <w:pPr>
        <w:rPr>
          <w:rFonts w:ascii="Times New Roman" w:eastAsia="Times New Roman" w:hAnsi="Times New Roman" w:cs="Times New Roman"/>
          <w:b/>
          <w:bCs/>
          <w:color w:val="000000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 xml:space="preserve">: </w:t>
      </w:r>
      <w:r w:rsidRPr="00594324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594324" w:rsidRPr="00594324" w:rsidRDefault="000C59D4">
      <w:pPr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Dostawa testów immunochromatograficznych do jednoczesnego wykrywania GDH oraz toksyny A i B  C. difficile w ludzkim kale na okres 24-m-cy</w:t>
      </w:r>
    </w:p>
    <w:tbl>
      <w:tblPr>
        <w:tblStyle w:val="Tabela-Siatka"/>
        <w:tblW w:w="10357" w:type="dxa"/>
        <w:tblInd w:w="-43" w:type="dxa"/>
        <w:tblLayout w:type="fixed"/>
        <w:tblLook w:val="04A0"/>
      </w:tblPr>
      <w:tblGrid>
        <w:gridCol w:w="714"/>
        <w:gridCol w:w="3158"/>
        <w:gridCol w:w="1580"/>
        <w:gridCol w:w="1754"/>
        <w:gridCol w:w="1592"/>
        <w:gridCol w:w="1559"/>
      </w:tblGrid>
      <w:tr w:rsidR="000469CC" w:rsidRPr="000469CC" w:rsidTr="006D288F">
        <w:trPr>
          <w:trHeight w:val="340"/>
        </w:trPr>
        <w:tc>
          <w:tcPr>
            <w:tcW w:w="8798" w:type="dxa"/>
            <w:gridSpan w:val="5"/>
            <w:shd w:val="clear" w:color="auto" w:fill="C0C0C0"/>
          </w:tcPr>
          <w:p w:rsidR="000469CC" w:rsidRPr="000469CC" w:rsidRDefault="000469C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469CC" w:rsidRPr="000469CC" w:rsidRDefault="000469CC" w:rsidP="000469CC">
            <w:pPr>
              <w:widowControl w:val="0"/>
              <w:tabs>
                <w:tab w:val="left" w:pos="1679"/>
              </w:tabs>
              <w:ind w:left="74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69CC" w:rsidRPr="000469CC" w:rsidTr="006D288F">
        <w:trPr>
          <w:trHeight w:val="1484"/>
        </w:trPr>
        <w:tc>
          <w:tcPr>
            <w:tcW w:w="714" w:type="dxa"/>
            <w:shd w:val="clear" w:color="auto" w:fill="EAEAE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58" w:type="dxa"/>
            <w:shd w:val="clear" w:color="auto" w:fill="EAEAE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580" w:type="dxa"/>
            <w:shd w:val="clear" w:color="auto" w:fill="EAEAE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1754" w:type="dxa"/>
            <w:shd w:val="clear" w:color="auto" w:fill="EAEAE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592" w:type="dxa"/>
            <w:shd w:val="clear" w:color="auto" w:fill="EAEAE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Uwagi*</w:t>
            </w:r>
          </w:p>
        </w:tc>
      </w:tr>
      <w:tr w:rsidR="000469CC" w:rsidRPr="000469CC" w:rsidTr="006D288F">
        <w:trPr>
          <w:trHeight w:val="226"/>
        </w:trPr>
        <w:tc>
          <w:tcPr>
            <w:tcW w:w="714" w:type="dxa"/>
            <w:shd w:val="clear" w:color="auto" w:fill="C0C0C0"/>
          </w:tcPr>
          <w:p w:rsidR="000469CC" w:rsidRPr="000469CC" w:rsidRDefault="000469CC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084" w:type="dxa"/>
            <w:gridSpan w:val="4"/>
            <w:shd w:val="clear" w:color="auto" w:fill="C0C0C0"/>
          </w:tcPr>
          <w:p w:rsidR="000469CC" w:rsidRPr="000469CC" w:rsidRDefault="000469CC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OGÓLNE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469CC" w:rsidRPr="000469CC" w:rsidRDefault="000469CC" w:rsidP="009C71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69CC" w:rsidRPr="000469CC" w:rsidTr="006D288F">
        <w:trPr>
          <w:trHeight w:val="417"/>
        </w:trPr>
        <w:tc>
          <w:tcPr>
            <w:tcW w:w="714" w:type="dxa"/>
            <w:tcBorders>
              <w:top w:val="nil"/>
            </w:tcBorders>
            <w:shd w:val="clear" w:color="auto" w:fill="C0C0C0"/>
          </w:tcPr>
          <w:p w:rsidR="000469CC" w:rsidRPr="000469CC" w:rsidRDefault="000469CC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84" w:type="dxa"/>
            <w:gridSpan w:val="4"/>
            <w:tcBorders>
              <w:top w:val="nil"/>
            </w:tcBorders>
            <w:shd w:val="clear" w:color="auto" w:fill="C0C0C0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469CC">
              <w:rPr>
                <w:b/>
                <w:bCs/>
                <w:sz w:val="20"/>
                <w:szCs w:val="20"/>
              </w:rPr>
              <w:t xml:space="preserve">Testy immunochromatograficzne do jednoczesnego wykrywania GDH oraz toksyny A i B </w:t>
            </w:r>
          </w:p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69CC">
              <w:rPr>
                <w:b/>
                <w:bCs/>
                <w:sz w:val="20"/>
                <w:szCs w:val="20"/>
              </w:rPr>
              <w:t xml:space="preserve"> Clostridium. difficile w ludzkim kale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469CC" w:rsidRPr="000469CC" w:rsidRDefault="000469CC" w:rsidP="000469CC">
            <w:pPr>
              <w:widowControl w:val="0"/>
              <w:tabs>
                <w:tab w:val="left" w:pos="2688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596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58" w:type="dxa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Testy kasetkowe typu combo do jednoczesnego, jakościowego wykrywania w ludzkim kale dehydrogenazy glutaminianu (GDH), antygenów toksyny A i toksyny B</w:t>
            </w:r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596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8" w:type="dxa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Czułość analityczna na poziomie: </w:t>
            </w:r>
          </w:p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toksyna A 0,5-2,0 </w:t>
            </w:r>
            <w:proofErr w:type="spellStart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/ml,</w:t>
            </w:r>
          </w:p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toksyna B 0,78-1,56 </w:t>
            </w:r>
            <w:proofErr w:type="spellStart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/ml, </w:t>
            </w:r>
          </w:p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GDH : 0,39-0,78 </w:t>
            </w:r>
            <w:proofErr w:type="spellStart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584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58" w:type="dxa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Termin ważności:  minimum 6  miesięcy od daty dostawy</w:t>
            </w:r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778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58" w:type="dxa"/>
            <w:vAlign w:val="center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 xml:space="preserve">Testy nie wymagają dodatkowego dedykowanego sprzętu jak  np. czytnik, inkubator </w:t>
            </w:r>
            <w:proofErr w:type="spellStart"/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766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8" w:type="dxa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Czułość i specyficzność &gt;90%</w:t>
            </w:r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694"/>
        </w:trPr>
        <w:tc>
          <w:tcPr>
            <w:tcW w:w="714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58" w:type="dxa"/>
          </w:tcPr>
          <w:p w:rsidR="000469CC" w:rsidRPr="000469CC" w:rsidRDefault="000469CC" w:rsidP="00D719A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 wyniku od naniesienia próbki -10 min</w:t>
            </w:r>
          </w:p>
        </w:tc>
        <w:tc>
          <w:tcPr>
            <w:tcW w:w="1580" w:type="dxa"/>
            <w:vAlign w:val="center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754" w:type="dxa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eastAsia="Calibri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592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CC" w:rsidRPr="000469CC" w:rsidTr="006D288F">
        <w:trPr>
          <w:trHeight w:val="80"/>
        </w:trPr>
        <w:tc>
          <w:tcPr>
            <w:tcW w:w="714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4" w:type="dxa"/>
            <w:gridSpan w:val="4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Parametry oceniane: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469CC" w:rsidRPr="000469CC" w:rsidRDefault="000469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469CC" w:rsidRPr="000469CC" w:rsidTr="000469CC">
        <w:trPr>
          <w:trHeight w:val="80"/>
        </w:trPr>
        <w:tc>
          <w:tcPr>
            <w:tcW w:w="714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58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Cena oferty</w:t>
            </w:r>
          </w:p>
        </w:tc>
        <w:tc>
          <w:tcPr>
            <w:tcW w:w="1580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TAK -100 pkt</w:t>
            </w:r>
          </w:p>
          <w:p w:rsidR="000469CC" w:rsidRPr="000469CC" w:rsidRDefault="000469C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69CC" w:rsidRPr="000469CC" w:rsidRDefault="000469C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9CC">
              <w:rPr>
                <w:rFonts w:ascii="Times New Roman" w:hAnsi="Times New Roman" w:cs="Times New Roman"/>
                <w:sz w:val="20"/>
                <w:szCs w:val="20"/>
              </w:rPr>
              <w:t>NIE - 0 pkt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</w:tcPr>
          <w:p w:rsidR="000469CC" w:rsidRPr="000469CC" w:rsidRDefault="000469C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469CC" w:rsidRPr="000469CC" w:rsidRDefault="000469C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2312" w:rsidRDefault="009223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9CC" w:rsidRDefault="000469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9CC" w:rsidRPr="006D288F" w:rsidRDefault="006D288F" w:rsidP="006D28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288F">
        <w:rPr>
          <w:rFonts w:ascii="Times New Roman" w:hAnsi="Times New Roman" w:cs="Times New Roman"/>
          <w:sz w:val="20"/>
          <w:szCs w:val="20"/>
        </w:rPr>
        <w:t>*-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</w:t>
      </w:r>
    </w:p>
    <w:sectPr w:rsidR="000469CC" w:rsidRPr="006D288F" w:rsidSect="001D3C3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78E" w:rsidRDefault="0091378E">
      <w:pPr>
        <w:spacing w:after="0" w:line="240" w:lineRule="auto"/>
      </w:pPr>
      <w:r>
        <w:separator/>
      </w:r>
    </w:p>
  </w:endnote>
  <w:endnote w:type="continuationSeparator" w:id="0">
    <w:p w:rsidR="0091378E" w:rsidRDefault="0091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59122"/>
      <w:docPartObj>
        <w:docPartGallery w:val="Page Numbers (Top of Page)"/>
        <w:docPartUnique/>
      </w:docPartObj>
    </w:sdtPr>
    <w:sdtContent>
      <w:p w:rsidR="00922312" w:rsidRDefault="00571E9C">
        <w:pPr>
          <w:pStyle w:val="Stopka"/>
          <w:jc w:val="right"/>
        </w:pPr>
        <w:r>
          <w:t xml:space="preserve">Strona </w:t>
        </w:r>
        <w:r w:rsidR="006D3D6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 w:rsidR="006D3D60">
          <w:rPr>
            <w:b/>
            <w:bCs/>
            <w:sz w:val="24"/>
            <w:szCs w:val="24"/>
          </w:rPr>
          <w:fldChar w:fldCharType="separate"/>
        </w:r>
        <w:r w:rsidR="00F65ED2">
          <w:rPr>
            <w:b/>
            <w:bCs/>
            <w:noProof/>
            <w:sz w:val="24"/>
            <w:szCs w:val="24"/>
          </w:rPr>
          <w:t>1</w:t>
        </w:r>
        <w:r w:rsidR="006D3D60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6D3D60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 w:rsidR="006D3D60">
          <w:rPr>
            <w:b/>
            <w:bCs/>
            <w:sz w:val="24"/>
            <w:szCs w:val="24"/>
          </w:rPr>
          <w:fldChar w:fldCharType="separate"/>
        </w:r>
        <w:r w:rsidR="00F65ED2">
          <w:rPr>
            <w:b/>
            <w:bCs/>
            <w:noProof/>
            <w:sz w:val="24"/>
            <w:szCs w:val="24"/>
          </w:rPr>
          <w:t>1</w:t>
        </w:r>
        <w:r w:rsidR="006D3D60">
          <w:rPr>
            <w:b/>
            <w:bCs/>
            <w:sz w:val="24"/>
            <w:szCs w:val="24"/>
          </w:rPr>
          <w:fldChar w:fldCharType="end"/>
        </w:r>
      </w:p>
    </w:sdtContent>
  </w:sdt>
  <w:p w:rsidR="00922312" w:rsidRDefault="009223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78E" w:rsidRDefault="0091378E">
      <w:pPr>
        <w:spacing w:after="0" w:line="240" w:lineRule="auto"/>
      </w:pPr>
      <w:r>
        <w:separator/>
      </w:r>
    </w:p>
  </w:footnote>
  <w:footnote w:type="continuationSeparator" w:id="0">
    <w:p w:rsidR="0091378E" w:rsidRDefault="0091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12" w:rsidRDefault="009223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312"/>
    <w:rsid w:val="000217AF"/>
    <w:rsid w:val="00023602"/>
    <w:rsid w:val="000469CC"/>
    <w:rsid w:val="000C59D4"/>
    <w:rsid w:val="0014524B"/>
    <w:rsid w:val="001541D6"/>
    <w:rsid w:val="001D3C36"/>
    <w:rsid w:val="001E037B"/>
    <w:rsid w:val="002A4F6A"/>
    <w:rsid w:val="003B0544"/>
    <w:rsid w:val="003D5C59"/>
    <w:rsid w:val="00456691"/>
    <w:rsid w:val="00571E9C"/>
    <w:rsid w:val="00594324"/>
    <w:rsid w:val="006C3974"/>
    <w:rsid w:val="006D288F"/>
    <w:rsid w:val="006D3D60"/>
    <w:rsid w:val="006E2867"/>
    <w:rsid w:val="00744521"/>
    <w:rsid w:val="008234E9"/>
    <w:rsid w:val="008B5A29"/>
    <w:rsid w:val="008B6954"/>
    <w:rsid w:val="0091378E"/>
    <w:rsid w:val="00922312"/>
    <w:rsid w:val="0093607F"/>
    <w:rsid w:val="009C7137"/>
    <w:rsid w:val="00A821B3"/>
    <w:rsid w:val="00AE62FA"/>
    <w:rsid w:val="00B50064"/>
    <w:rsid w:val="00BC7076"/>
    <w:rsid w:val="00BE1032"/>
    <w:rsid w:val="00C43892"/>
    <w:rsid w:val="00C64256"/>
    <w:rsid w:val="00D07E6B"/>
    <w:rsid w:val="00D1665A"/>
    <w:rsid w:val="00D719A6"/>
    <w:rsid w:val="00D912A9"/>
    <w:rsid w:val="00D91FAD"/>
    <w:rsid w:val="00DA7ABB"/>
    <w:rsid w:val="00DD3D17"/>
    <w:rsid w:val="00F6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3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4E"/>
  </w:style>
  <w:style w:type="character" w:customStyle="1" w:styleId="StopkaZnak">
    <w:name w:val="Stopka Znak"/>
    <w:basedOn w:val="Domylnaczcionkaakapitu"/>
    <w:link w:val="Stopka"/>
    <w:uiPriority w:val="99"/>
    <w:qFormat/>
    <w:rsid w:val="00BC304E"/>
  </w:style>
  <w:style w:type="character" w:customStyle="1" w:styleId="markedcontent">
    <w:name w:val="markedcontent"/>
    <w:basedOn w:val="Domylnaczcionkaakapitu"/>
    <w:qFormat/>
    <w:rsid w:val="00A82805"/>
  </w:style>
  <w:style w:type="paragraph" w:styleId="Nagwek">
    <w:name w:val="header"/>
    <w:basedOn w:val="Normalny"/>
    <w:next w:val="Tekstpodstawowy"/>
    <w:link w:val="Nagwek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D3C36"/>
    <w:pPr>
      <w:spacing w:after="140" w:line="276" w:lineRule="auto"/>
    </w:pPr>
  </w:style>
  <w:style w:type="paragraph" w:styleId="Lista">
    <w:name w:val="List"/>
    <w:basedOn w:val="Tekstpodstawowy"/>
    <w:rsid w:val="001D3C36"/>
    <w:rPr>
      <w:rFonts w:cs="Arial"/>
    </w:rPr>
  </w:style>
  <w:style w:type="paragraph" w:styleId="Legenda">
    <w:name w:val="caption"/>
    <w:basedOn w:val="Normalny"/>
    <w:qFormat/>
    <w:rsid w:val="001D3C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D3C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D3C36"/>
  </w:style>
  <w:style w:type="paragraph" w:styleId="Stopka">
    <w:name w:val="footer"/>
    <w:basedOn w:val="Normalny"/>
    <w:link w:val="StopkaZnak"/>
    <w:uiPriority w:val="99"/>
    <w:unhideWhenUsed/>
    <w:rsid w:val="00BC30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7A87"/>
    <w:pPr>
      <w:ind w:left="720"/>
      <w:contextualSpacing/>
    </w:pPr>
  </w:style>
  <w:style w:type="paragraph" w:styleId="NormalnyWeb">
    <w:name w:val="Normal (Web)"/>
    <w:basedOn w:val="Normalny"/>
    <w:qFormat/>
    <w:rsid w:val="001D3C36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24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A79D-7942-41C7-8E91-1B216A7A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25</cp:revision>
  <cp:lastPrinted>2025-07-23T12:41:00Z</cp:lastPrinted>
  <dcterms:created xsi:type="dcterms:W3CDTF">2023-03-13T09:33:00Z</dcterms:created>
  <dcterms:modified xsi:type="dcterms:W3CDTF">2025-11-27T09:20:00Z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